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6C" w:rsidRPr="008B20D9" w:rsidRDefault="0061296C" w:rsidP="00612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0D9">
        <w:rPr>
          <w:rFonts w:ascii="Times New Roman" w:hAnsi="Times New Roman" w:cs="Times New Roman"/>
          <w:b/>
          <w:sz w:val="28"/>
          <w:szCs w:val="28"/>
        </w:rPr>
        <w:t xml:space="preserve">СПАСАТЕЛЬ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1"/>
        <w:gridCol w:w="9840"/>
      </w:tblGrid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Первая помощь – задачи, содержание, принципы оказания и юридические основы.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Наружные кровотечения - определение, виды, признаки, степени тяжести. Способы и критерии выбора способа остановки кровотечений.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Асфиксия – понятие, причины, признаки. Белая и синяя асфиксия.  Первая помощь пострадавшим.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ошибки при оказании первой помощи.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Роль, цели и организационные основы медицинской сортировки пострадавших. Виды медицинской сортировки пострадавших.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Понятие о клинической и биологической смерти. Признаки внезапной остановки дыхательной и сердечной деятельности, клинической смерти.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раневом процессе, осложнения ран. 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Травматический шок -  определение, причины, особенности течения. Первая помощь пострадавшим. Профилактика шока.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Виды и степени тяжести ожогов.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поражений при пожарах. </w:t>
            </w: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 xml:space="preserve"> Первая  помощь</w:t>
            </w:r>
            <w:bookmarkEnd w:id="0"/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Виды и степени тяжести отморожений. Первая помощь.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 xml:space="preserve">Синдром  </w:t>
            </w:r>
            <w:proofErr w:type="gramStart"/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длительного</w:t>
            </w:r>
            <w:proofErr w:type="gramEnd"/>
            <w:r w:rsidRPr="003F27E3">
              <w:rPr>
                <w:rFonts w:ascii="Times New Roman" w:hAnsi="Times New Roman" w:cs="Times New Roman"/>
                <w:sz w:val="28"/>
                <w:szCs w:val="28"/>
              </w:rPr>
              <w:t xml:space="preserve">  сдавления – понятие, причины, степени тяжести, признаки. Первая  помощь пострадавшим.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7E3">
              <w:rPr>
                <w:rFonts w:ascii="Times New Roman" w:hAnsi="Times New Roman" w:cs="Times New Roman"/>
                <w:sz w:val="28"/>
                <w:szCs w:val="28"/>
              </w:rPr>
              <w:t>Меры по предупреждению развития инфекции в ране. Правила асептики и антисептики.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96C" w:rsidRPr="00DB1AD5" w:rsidTr="00D067F4">
        <w:tc>
          <w:tcPr>
            <w:tcW w:w="279" w:type="pct"/>
          </w:tcPr>
          <w:p w:rsidR="0061296C" w:rsidRPr="00DB1AD5" w:rsidRDefault="0061296C" w:rsidP="006129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61296C" w:rsidRPr="003F27E3" w:rsidRDefault="009F1995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первичной сердечно-</w:t>
            </w:r>
            <w:r w:rsidR="0061296C" w:rsidRPr="003F27E3">
              <w:rPr>
                <w:rFonts w:ascii="Times New Roman" w:hAnsi="Times New Roman" w:cs="Times New Roman"/>
                <w:sz w:val="28"/>
                <w:szCs w:val="28"/>
              </w:rPr>
              <w:t>легочной реанимации для спасения пострадавшего. Способы проведения искусственной вентиляции легких и непрямого массажа сердца.</w:t>
            </w:r>
          </w:p>
          <w:p w:rsidR="0061296C" w:rsidRPr="00DB1AD5" w:rsidRDefault="0061296C" w:rsidP="00D06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3E02" w:rsidRDefault="00283E02"/>
    <w:sectPr w:rsidR="00283E02" w:rsidSect="00B12C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50616"/>
    <w:multiLevelType w:val="hybridMultilevel"/>
    <w:tmpl w:val="C3E265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A0"/>
    <w:rsid w:val="000A77F8"/>
    <w:rsid w:val="001F3AE7"/>
    <w:rsid w:val="00283E02"/>
    <w:rsid w:val="003B02EC"/>
    <w:rsid w:val="004926CC"/>
    <w:rsid w:val="0061296C"/>
    <w:rsid w:val="00612B8D"/>
    <w:rsid w:val="006138C0"/>
    <w:rsid w:val="007E1BA3"/>
    <w:rsid w:val="007E46C7"/>
    <w:rsid w:val="00992DA0"/>
    <w:rsid w:val="009F1995"/>
    <w:rsid w:val="00A10054"/>
    <w:rsid w:val="00B12C68"/>
    <w:rsid w:val="00B6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6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96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29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6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96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2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ПСО</cp:lastModifiedBy>
  <cp:revision>4</cp:revision>
  <dcterms:created xsi:type="dcterms:W3CDTF">2017-11-23T07:10:00Z</dcterms:created>
  <dcterms:modified xsi:type="dcterms:W3CDTF">2021-01-22T12:32:00Z</dcterms:modified>
</cp:coreProperties>
</file>